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02" w:rsidRDefault="00EC7FBD" w:rsidP="00EC7FBD">
      <w:pPr>
        <w:jc w:val="center"/>
      </w:pPr>
      <w:r>
        <w:t>Итоговый отчёт МБОУ «Лицей №39» по мониторингу качества образования за 2014 год</w:t>
      </w:r>
    </w:p>
    <w:p w:rsidR="00EC7FBD" w:rsidRDefault="007417C1" w:rsidP="007417C1">
      <w:pPr>
        <w:jc w:val="center"/>
      </w:pPr>
      <w:r>
        <w:t>Вводная часть.</w:t>
      </w:r>
    </w:p>
    <w:p w:rsidR="007417C1" w:rsidRDefault="00F27401" w:rsidP="005B0D3C">
      <w:pPr>
        <w:spacing w:after="0"/>
      </w:pPr>
      <w:r>
        <w:t xml:space="preserve">МБОУ «Лицей №39» (далее Лицей) расположен по адресу Матросова 2, кроме этого арендует помещения у МБОУ СОШ №27 по адресу </w:t>
      </w:r>
      <w:proofErr w:type="gramStart"/>
      <w:r>
        <w:t>Горная</w:t>
      </w:r>
      <w:proofErr w:type="gramEnd"/>
      <w:r>
        <w:t xml:space="preserve"> 10. Закреплённой территорией считается территория всего ОГО. </w:t>
      </w:r>
    </w:p>
    <w:p w:rsidR="00F27401" w:rsidRDefault="00F27401" w:rsidP="005B0D3C">
      <w:pPr>
        <w:spacing w:after="0"/>
      </w:pPr>
      <w:r>
        <w:t>В Лицее обучаются дети с 5 по 11 класс.</w:t>
      </w:r>
    </w:p>
    <w:p w:rsidR="00F27401" w:rsidRDefault="00F27401" w:rsidP="00F27401">
      <w:pPr>
        <w:spacing w:after="0"/>
      </w:pPr>
      <w:r>
        <w:t xml:space="preserve">Контактная информация: </w:t>
      </w:r>
      <w:r w:rsidRPr="00F27401">
        <w:t>г. Озерск, Челябинская область, улица Матросова, д. 2</w:t>
      </w:r>
      <w:r>
        <w:t>.</w:t>
      </w:r>
    </w:p>
    <w:p w:rsidR="00F27401" w:rsidRPr="00F27401" w:rsidRDefault="00F27401" w:rsidP="00F27401">
      <w:pPr>
        <w:spacing w:after="0"/>
      </w:pPr>
      <w:r w:rsidRPr="00F27401">
        <w:rPr>
          <w:rFonts w:ascii="Verdana" w:eastAsia="Times New Roman" w:hAnsi="Verdana" w:cs="Tahoma"/>
          <w:b/>
          <w:bCs/>
          <w:color w:val="000000"/>
          <w:sz w:val="14"/>
          <w:lang w:eastAsia="ru-RU"/>
        </w:rPr>
        <w:t> </w:t>
      </w:r>
      <w:r w:rsidRPr="00F27401">
        <w:t>Факс: (35130) 7-42-27</w:t>
      </w:r>
      <w:r>
        <w:t>, э</w:t>
      </w:r>
      <w:r w:rsidRPr="00F27401">
        <w:t>л</w:t>
      </w:r>
      <w:r>
        <w:t>ектронная</w:t>
      </w:r>
      <w:r w:rsidRPr="00F27401">
        <w:t xml:space="preserve"> почта: </w:t>
      </w:r>
      <w:hyperlink r:id="rId6" w:history="1">
        <w:r w:rsidRPr="00F27401">
          <w:t>licey39@mail.ru</w:t>
        </w:r>
      </w:hyperlink>
      <w:r>
        <w:t xml:space="preserve">, сайт: </w:t>
      </w:r>
      <w:proofErr w:type="spellStart"/>
      <w:r w:rsidRPr="00F27401">
        <w:t>http</w:t>
      </w:r>
      <w:proofErr w:type="spellEnd"/>
      <w:r w:rsidRPr="00F27401">
        <w:t>//www.lic39.ru</w:t>
      </w:r>
      <w:r>
        <w:t>.</w:t>
      </w:r>
    </w:p>
    <w:p w:rsidR="00F27401" w:rsidRPr="00F27401" w:rsidRDefault="00F27401" w:rsidP="00F27401">
      <w:pPr>
        <w:spacing w:after="0"/>
      </w:pPr>
      <w:r w:rsidRPr="00F27401">
        <w:t>Директор</w:t>
      </w:r>
      <w:r>
        <w:t xml:space="preserve">: </w:t>
      </w:r>
      <w:r w:rsidRPr="00F27401">
        <w:t>Олег Владимирович Порошин</w:t>
      </w:r>
      <w:r>
        <w:t xml:space="preserve">, </w:t>
      </w:r>
      <w:r w:rsidRPr="00F27401">
        <w:t>тел./факс (35130) 4-67-33</w:t>
      </w:r>
      <w:r>
        <w:t>.</w:t>
      </w:r>
    </w:p>
    <w:p w:rsidR="00F27401" w:rsidRDefault="00F27401" w:rsidP="00F27401">
      <w:pPr>
        <w:spacing w:after="0"/>
      </w:pPr>
      <w:r w:rsidRPr="00F27401">
        <w:t>Секретарь</w:t>
      </w:r>
      <w:r>
        <w:t xml:space="preserve">: </w:t>
      </w:r>
      <w:r w:rsidRPr="00F27401">
        <w:t>тел/факс. (35130) 7-42-27</w:t>
      </w:r>
      <w:r>
        <w:t xml:space="preserve">. </w:t>
      </w:r>
      <w:r w:rsidRPr="00F27401">
        <w:t>Учительская</w:t>
      </w:r>
      <w:r>
        <w:t xml:space="preserve">: </w:t>
      </w:r>
      <w:r w:rsidRPr="00F27401">
        <w:t>тел. (35130) 7-97-33</w:t>
      </w:r>
      <w:r>
        <w:t>.</w:t>
      </w:r>
    </w:p>
    <w:p w:rsidR="00F27401" w:rsidRDefault="00012657" w:rsidP="00F27401">
      <w:pPr>
        <w:spacing w:after="0"/>
        <w:rPr>
          <w:bCs/>
          <w:color w:val="000000"/>
          <w:szCs w:val="28"/>
        </w:rPr>
      </w:pPr>
      <w:r>
        <w:t xml:space="preserve">В Лицее реализуются: </w:t>
      </w:r>
      <w:r w:rsidRPr="00012657">
        <w:rPr>
          <w:rFonts w:eastAsia="Calibri"/>
        </w:rPr>
        <w:t>Основная образовательная программа  основного общего образования</w:t>
      </w:r>
      <w:r w:rsidR="00756159">
        <w:rPr>
          <w:rFonts w:eastAsia="Calibri"/>
        </w:rPr>
        <w:t xml:space="preserve"> (ФГОС), </w:t>
      </w:r>
      <w:r w:rsidR="00756159" w:rsidRPr="00012657">
        <w:rPr>
          <w:rFonts w:eastAsia="Calibri"/>
        </w:rPr>
        <w:t>Основная образовательная программа  основного общего образования</w:t>
      </w:r>
      <w:r w:rsidR="00756159">
        <w:rPr>
          <w:rFonts w:eastAsia="Calibri"/>
        </w:rPr>
        <w:t xml:space="preserve"> </w:t>
      </w:r>
      <w:r w:rsidR="00756159" w:rsidRPr="00756159">
        <w:rPr>
          <w:rFonts w:eastAsia="Calibri"/>
          <w:sz w:val="22"/>
        </w:rPr>
        <w:t>(</w:t>
      </w:r>
      <w:r w:rsidR="00756159" w:rsidRPr="00756159">
        <w:rPr>
          <w:rFonts w:eastAsia="Calibri"/>
          <w:bCs/>
          <w:color w:val="000000"/>
          <w:szCs w:val="28"/>
        </w:rPr>
        <w:t>ФКГОС</w:t>
      </w:r>
      <w:r w:rsidR="00756159" w:rsidRPr="00756159">
        <w:rPr>
          <w:bCs/>
          <w:color w:val="000000"/>
          <w:szCs w:val="28"/>
        </w:rPr>
        <w:t>) и Образовательная программа среднего общего образования</w:t>
      </w:r>
      <w:r w:rsidR="00756159">
        <w:rPr>
          <w:bCs/>
          <w:color w:val="000000"/>
          <w:szCs w:val="28"/>
        </w:rPr>
        <w:t xml:space="preserve"> </w:t>
      </w:r>
      <w:r w:rsidR="00756159" w:rsidRPr="00756159">
        <w:rPr>
          <w:rFonts w:eastAsia="Calibri"/>
          <w:sz w:val="22"/>
        </w:rPr>
        <w:t>(</w:t>
      </w:r>
      <w:r w:rsidR="00756159" w:rsidRPr="00756159">
        <w:rPr>
          <w:rFonts w:eastAsia="Calibri"/>
          <w:bCs/>
          <w:color w:val="000000"/>
          <w:szCs w:val="28"/>
        </w:rPr>
        <w:t>ФКГОС</w:t>
      </w:r>
      <w:r w:rsidR="00756159" w:rsidRPr="00756159">
        <w:rPr>
          <w:bCs/>
          <w:color w:val="000000"/>
          <w:szCs w:val="28"/>
        </w:rPr>
        <w:t>)</w:t>
      </w:r>
      <w:r w:rsidR="00756159">
        <w:rPr>
          <w:bCs/>
          <w:color w:val="000000"/>
          <w:szCs w:val="28"/>
        </w:rPr>
        <w:t>.</w:t>
      </w:r>
    </w:p>
    <w:p w:rsidR="00756159" w:rsidRDefault="00EB6C13" w:rsidP="00F27401">
      <w:pPr>
        <w:spacing w:after="0"/>
        <w:rPr>
          <w:sz w:val="22"/>
        </w:rPr>
      </w:pPr>
      <w:r>
        <w:rPr>
          <w:sz w:val="22"/>
        </w:rPr>
        <w:t>Анализ состояния и перспектив развития Лицея проводился на основании отчётов о текущей и итоговой успеваемости учащихся, отчётов о воспитательной работе, отчёте о результатах финансофохозяйственной деятельности Лицея, анализа состояния здоровья обучающихся, а также справок о травматизме на территории Лицея, а также на анализе опроса родителей (законных представителей) обучающихся.</w:t>
      </w:r>
    </w:p>
    <w:p w:rsidR="00EB6C13" w:rsidRDefault="00EB6C13" w:rsidP="00F27401">
      <w:pPr>
        <w:spacing w:after="0"/>
        <w:rPr>
          <w:sz w:val="22"/>
        </w:rPr>
      </w:pPr>
    </w:p>
    <w:p w:rsidR="00512AFD" w:rsidRDefault="00512AFD" w:rsidP="00512AFD">
      <w:pPr>
        <w:spacing w:after="0"/>
        <w:jc w:val="center"/>
        <w:rPr>
          <w:sz w:val="22"/>
        </w:rPr>
      </w:pPr>
      <w:r>
        <w:rPr>
          <w:sz w:val="22"/>
        </w:rPr>
        <w:t>Анализ состояния и перспектив развития Лицея.</w:t>
      </w:r>
    </w:p>
    <w:p w:rsidR="00512AFD" w:rsidRPr="00F27401" w:rsidRDefault="00512AFD" w:rsidP="00512AFD">
      <w:pPr>
        <w:spacing w:after="0"/>
        <w:rPr>
          <w:sz w:val="22"/>
        </w:rPr>
      </w:pPr>
    </w:p>
    <w:p w:rsidR="00F27401" w:rsidRPr="00F27401" w:rsidRDefault="00F27401" w:rsidP="00F27401">
      <w:pPr>
        <w:spacing w:after="0"/>
      </w:pPr>
    </w:p>
    <w:p w:rsidR="00F27401" w:rsidRDefault="003978E4" w:rsidP="007417C1">
      <w:r>
        <w:t>Уровень доступности общего и дополнительного образования.</w:t>
      </w:r>
      <w:r w:rsidR="00201472">
        <w:t xml:space="preserve"> Об уровне доступности общего образования можно судить по средней наполняемости классов, которая в 2014 году составила 27,7 человек. Это говорит о востребован</w:t>
      </w:r>
      <w:r w:rsidR="00B95D71">
        <w:t>н</w:t>
      </w:r>
      <w:r w:rsidR="00201472">
        <w:t xml:space="preserve">ости </w:t>
      </w:r>
      <w:r w:rsidR="00B95D71">
        <w:t>образовательных услуг, оказываемых Лицеем. В связи с отсутствием у Лицея лицензии услуги дополнительного образования в этом году Лицеем не оказывались.</w:t>
      </w:r>
    </w:p>
    <w:p w:rsidR="00D33742" w:rsidRDefault="00D33742" w:rsidP="007417C1">
      <w:r>
        <w:t>В этом учебном году в Лицее реализовывалась три образовательные программы: Основная образовательная программа, реализуемая в соответствии с ФГОС (5-7кл.); Основная образовательная программа, реализуемая в соответствии с ФКГОС (8-9кл.); Осн</w:t>
      </w:r>
      <w:r w:rsidR="00A8598A">
        <w:t>овная образовательная программа</w:t>
      </w:r>
      <w:r>
        <w:t>, реализуемая в соответствии с ФКГОС (10-11кл.).</w:t>
      </w:r>
    </w:p>
    <w:p w:rsidR="00A8598A" w:rsidRDefault="00A8598A" w:rsidP="007417C1">
      <w:pPr>
        <w:rPr>
          <w:sz w:val="22"/>
          <w:szCs w:val="22"/>
        </w:rPr>
      </w:pPr>
      <w:r>
        <w:t xml:space="preserve">Кадровое обеспечение образовательного процесса выглядит следующим образом: </w:t>
      </w:r>
      <w:r>
        <w:rPr>
          <w:sz w:val="22"/>
          <w:szCs w:val="22"/>
        </w:rPr>
        <w:t>о</w:t>
      </w:r>
      <w:r w:rsidRPr="00E868EE">
        <w:rPr>
          <w:sz w:val="22"/>
          <w:szCs w:val="22"/>
        </w:rPr>
        <w:t xml:space="preserve">бщее количество </w:t>
      </w:r>
      <w:r>
        <w:rPr>
          <w:sz w:val="22"/>
          <w:szCs w:val="22"/>
        </w:rPr>
        <w:t xml:space="preserve">педагогических </w:t>
      </w:r>
      <w:r w:rsidRPr="00E868EE">
        <w:rPr>
          <w:sz w:val="22"/>
          <w:szCs w:val="22"/>
        </w:rPr>
        <w:t xml:space="preserve">работников </w:t>
      </w:r>
      <w:r>
        <w:rPr>
          <w:sz w:val="22"/>
          <w:szCs w:val="22"/>
        </w:rPr>
        <w:t>организации 28 человек из них учителя – 25 человек. Высшее образование имеют 26 человек из числа педагогических работников, в том числе 25 человек имеет высшее педагогическое образование, 1 заочно обучается в педагогическом университете. Высшую квалификационную категорию имеют 15 человек, первую – 7 человек, вторую – 3 человек. Средний уровень заработной платы в 2014 году был, достигнут 33000 руб. для педагогических работников и 34400 руб. для учителей.</w:t>
      </w:r>
    </w:p>
    <w:p w:rsidR="0020776D" w:rsidRDefault="0020776D" w:rsidP="007417C1">
      <w:pPr>
        <w:rPr>
          <w:sz w:val="22"/>
          <w:szCs w:val="22"/>
        </w:rPr>
      </w:pPr>
      <w:r>
        <w:rPr>
          <w:sz w:val="22"/>
          <w:szCs w:val="22"/>
        </w:rPr>
        <w:t xml:space="preserve">Учебный процесс проходит в 24 учебных кабинетах, полностью укомплектованных АРМ учителя, кроме этого имеются оборудованные согласно требованиям кабинеты физики, химии, биологии, истории, информатики. Библиотека обеспечена необходимым количеством учебной литературы на 77%. </w:t>
      </w:r>
    </w:p>
    <w:p w:rsidR="00A8598A" w:rsidRDefault="00B41873" w:rsidP="007417C1">
      <w:r>
        <w:t>Лица с ограниченными возможностями здоровья в Лицее не обучаются.</w:t>
      </w:r>
    </w:p>
    <w:p w:rsidR="00B41873" w:rsidRDefault="00B41873" w:rsidP="007417C1">
      <w:r>
        <w:t xml:space="preserve">65,8 % </w:t>
      </w:r>
      <w:proofErr w:type="gramStart"/>
      <w:r>
        <w:t>обучающихся</w:t>
      </w:r>
      <w:proofErr w:type="gramEnd"/>
      <w:r>
        <w:t xml:space="preserve"> Лицея обладают 2 группой здоровья, 32,1% - 3 группой и 0,9% - 1 группой.</w:t>
      </w:r>
    </w:p>
    <w:p w:rsidR="00431825" w:rsidRDefault="00543742" w:rsidP="007417C1">
      <w:pPr>
        <w:rPr>
          <w:sz w:val="22"/>
          <w:szCs w:val="22"/>
        </w:rPr>
      </w:pPr>
      <w:r>
        <w:t>Финансово-экономическая деятельность Лицея характеризуют следующие п</w:t>
      </w:r>
      <w:r w:rsidR="00431825">
        <w:t>а</w:t>
      </w:r>
      <w:r>
        <w:t>раметры</w:t>
      </w:r>
      <w:r w:rsidR="00431825">
        <w:t>:</w:t>
      </w:r>
      <w:r w:rsidR="00431825" w:rsidRPr="00431825">
        <w:rPr>
          <w:sz w:val="22"/>
          <w:szCs w:val="22"/>
        </w:rPr>
        <w:t xml:space="preserve"> </w:t>
      </w:r>
    </w:p>
    <w:p w:rsidR="00B41873" w:rsidRPr="00431825" w:rsidRDefault="00431825" w:rsidP="00431825">
      <w:pPr>
        <w:pStyle w:val="a6"/>
        <w:numPr>
          <w:ilvl w:val="0"/>
          <w:numId w:val="1"/>
        </w:numPr>
      </w:pPr>
      <w:r w:rsidRPr="00431825">
        <w:rPr>
          <w:sz w:val="22"/>
          <w:szCs w:val="22"/>
        </w:rPr>
        <w:t>Субсидии на выполнение муниципального задания</w:t>
      </w:r>
      <w:r>
        <w:rPr>
          <w:sz w:val="22"/>
          <w:szCs w:val="22"/>
        </w:rPr>
        <w:t xml:space="preserve"> – были доведены в объёме 51% от запланированного объёма, доведённые средства освоены полностью;</w:t>
      </w:r>
    </w:p>
    <w:p w:rsidR="00431825" w:rsidRPr="00431825" w:rsidRDefault="00431825" w:rsidP="00431825">
      <w:pPr>
        <w:pStyle w:val="a6"/>
        <w:numPr>
          <w:ilvl w:val="0"/>
          <w:numId w:val="1"/>
        </w:numPr>
      </w:pPr>
      <w:r w:rsidRPr="001109A2">
        <w:rPr>
          <w:sz w:val="22"/>
          <w:szCs w:val="22"/>
        </w:rPr>
        <w:lastRenderedPageBreak/>
        <w:t>Целевые субсидии</w:t>
      </w:r>
      <w:r>
        <w:rPr>
          <w:sz w:val="22"/>
          <w:szCs w:val="22"/>
        </w:rPr>
        <w:t xml:space="preserve"> - были доведены в объёме 97% от запланированного объёма, доведённые средства освоены полностью;</w:t>
      </w:r>
    </w:p>
    <w:p w:rsidR="00431825" w:rsidRPr="00431825" w:rsidRDefault="00431825" w:rsidP="00431825">
      <w:pPr>
        <w:pStyle w:val="a6"/>
        <w:numPr>
          <w:ilvl w:val="0"/>
          <w:numId w:val="1"/>
        </w:numPr>
      </w:pPr>
      <w:r>
        <w:t xml:space="preserve">Поступления от </w:t>
      </w:r>
      <w:r>
        <w:rPr>
          <w:sz w:val="22"/>
          <w:szCs w:val="22"/>
        </w:rPr>
        <w:t>приносящей</w:t>
      </w:r>
      <w:r w:rsidRPr="001109A2">
        <w:rPr>
          <w:sz w:val="22"/>
          <w:szCs w:val="22"/>
        </w:rPr>
        <w:t xml:space="preserve"> доход деятельност</w:t>
      </w:r>
      <w:r>
        <w:rPr>
          <w:sz w:val="22"/>
          <w:szCs w:val="22"/>
        </w:rPr>
        <w:t>и – было получено 50% от запланированных объёмов.</w:t>
      </w:r>
    </w:p>
    <w:p w:rsidR="00431825" w:rsidRDefault="00431825" w:rsidP="00431825">
      <w:pPr>
        <w:rPr>
          <w:rFonts w:eastAsia="Calibri"/>
          <w:sz w:val="22"/>
          <w:szCs w:val="22"/>
        </w:rPr>
      </w:pPr>
      <w:r>
        <w:t>Создание безопасных условий при организации образовательного процесса</w:t>
      </w:r>
      <w:r w:rsidR="003452EE">
        <w:t xml:space="preserve"> обеспечивается наличием: </w:t>
      </w:r>
      <w:r w:rsidR="003452EE" w:rsidRPr="00213B00">
        <w:rPr>
          <w:rFonts w:eastAsia="Calibri"/>
          <w:sz w:val="22"/>
          <w:szCs w:val="22"/>
        </w:rPr>
        <w:t>автоматической пожарной сигнализацией;</w:t>
      </w:r>
      <w:r w:rsidR="003452EE">
        <w:rPr>
          <w:rFonts w:eastAsia="Calibri"/>
          <w:sz w:val="22"/>
          <w:szCs w:val="22"/>
        </w:rPr>
        <w:t xml:space="preserve"> </w:t>
      </w:r>
      <w:r w:rsidR="003452EE" w:rsidRPr="00213B00">
        <w:rPr>
          <w:rFonts w:eastAsia="Calibri"/>
          <w:sz w:val="22"/>
          <w:szCs w:val="22"/>
        </w:rPr>
        <w:t>системами оповещения при пожаре;</w:t>
      </w:r>
      <w:r w:rsidR="003452EE">
        <w:rPr>
          <w:rFonts w:eastAsia="Calibri"/>
          <w:sz w:val="22"/>
          <w:szCs w:val="22"/>
        </w:rPr>
        <w:t xml:space="preserve"> </w:t>
      </w:r>
      <w:r w:rsidR="003452EE" w:rsidRPr="00213B00">
        <w:rPr>
          <w:rFonts w:eastAsia="Calibri"/>
          <w:sz w:val="22"/>
          <w:szCs w:val="22"/>
        </w:rPr>
        <w:t>системой тревожной сигнализации;</w:t>
      </w:r>
      <w:r w:rsidR="003452EE">
        <w:rPr>
          <w:rFonts w:eastAsia="Calibri"/>
          <w:sz w:val="22"/>
          <w:szCs w:val="22"/>
        </w:rPr>
        <w:t xml:space="preserve"> </w:t>
      </w:r>
      <w:r w:rsidR="003452EE" w:rsidRPr="00213B00">
        <w:rPr>
          <w:rFonts w:eastAsia="Calibri"/>
          <w:sz w:val="22"/>
          <w:szCs w:val="22"/>
        </w:rPr>
        <w:t>аварийным освещением здания;</w:t>
      </w:r>
      <w:r w:rsidR="003452EE">
        <w:rPr>
          <w:rFonts w:eastAsia="Calibri"/>
          <w:sz w:val="22"/>
          <w:szCs w:val="22"/>
        </w:rPr>
        <w:t xml:space="preserve"> </w:t>
      </w:r>
      <w:r w:rsidR="003452EE" w:rsidRPr="00213B00">
        <w:rPr>
          <w:rFonts w:eastAsia="Calibri"/>
          <w:sz w:val="22"/>
          <w:szCs w:val="22"/>
        </w:rPr>
        <w:t>пожарным водоснабжением;</w:t>
      </w:r>
      <w:r w:rsidR="003452EE">
        <w:rPr>
          <w:rFonts w:eastAsia="Calibri"/>
          <w:sz w:val="22"/>
          <w:szCs w:val="22"/>
        </w:rPr>
        <w:t xml:space="preserve"> п</w:t>
      </w:r>
      <w:r w:rsidR="003452EE" w:rsidRPr="00213B00">
        <w:rPr>
          <w:rFonts w:eastAsia="Calibri"/>
          <w:sz w:val="22"/>
          <w:szCs w:val="22"/>
        </w:rPr>
        <w:t>ропитка огнезащитным составом</w:t>
      </w:r>
      <w:r w:rsidR="003452EE">
        <w:rPr>
          <w:rFonts w:eastAsia="Calibri"/>
          <w:sz w:val="22"/>
          <w:szCs w:val="22"/>
        </w:rPr>
        <w:t xml:space="preserve">; </w:t>
      </w:r>
      <w:r w:rsidR="003452EE" w:rsidRPr="00213B00">
        <w:rPr>
          <w:rFonts w:eastAsia="Calibri"/>
          <w:sz w:val="22"/>
          <w:szCs w:val="22"/>
        </w:rPr>
        <w:t>кнопкой экстренного вызова</w:t>
      </w:r>
      <w:r w:rsidR="003452EE">
        <w:rPr>
          <w:rFonts w:eastAsia="Calibri"/>
          <w:sz w:val="22"/>
          <w:szCs w:val="22"/>
        </w:rPr>
        <w:t xml:space="preserve">; </w:t>
      </w:r>
      <w:r w:rsidR="003452EE" w:rsidRPr="00213B00">
        <w:rPr>
          <w:rFonts w:eastAsia="Calibri"/>
          <w:sz w:val="22"/>
          <w:szCs w:val="22"/>
        </w:rPr>
        <w:t>системами видеонаблюдения;</w:t>
      </w:r>
      <w:r w:rsidR="003452EE">
        <w:rPr>
          <w:rFonts w:eastAsia="Calibri"/>
          <w:sz w:val="22"/>
          <w:szCs w:val="22"/>
        </w:rPr>
        <w:t xml:space="preserve"> </w:t>
      </w:r>
      <w:r w:rsidR="003452EE" w:rsidRPr="00213B00">
        <w:rPr>
          <w:rFonts w:eastAsia="Calibri"/>
          <w:sz w:val="22"/>
          <w:szCs w:val="22"/>
        </w:rPr>
        <w:t>СКУД</w:t>
      </w:r>
      <w:r w:rsidR="003452EE">
        <w:rPr>
          <w:rFonts w:eastAsia="Calibri"/>
          <w:sz w:val="22"/>
          <w:szCs w:val="22"/>
        </w:rPr>
        <w:t xml:space="preserve">; </w:t>
      </w:r>
      <w:r w:rsidR="003452EE" w:rsidRPr="00213B00">
        <w:rPr>
          <w:rFonts w:eastAsia="Calibri"/>
          <w:sz w:val="22"/>
          <w:szCs w:val="22"/>
        </w:rPr>
        <w:t>ограждения по всему периметру территории организации.</w:t>
      </w:r>
    </w:p>
    <w:p w:rsidR="003452EE" w:rsidRDefault="001F4B7A" w:rsidP="00431825">
      <w:pPr>
        <w:rPr>
          <w:rFonts w:eastAsia="Calibri"/>
          <w:sz w:val="22"/>
          <w:szCs w:val="22"/>
        </w:rPr>
      </w:pPr>
      <w:r>
        <w:rPr>
          <w:rFonts w:eastAsia="Calibri"/>
          <w:sz w:val="22"/>
          <w:szCs w:val="22"/>
        </w:rPr>
        <w:t>Результаты аттестации обучающихся по результатам освоения основного общего образования</w:t>
      </w:r>
      <w:r w:rsidR="008F231A">
        <w:rPr>
          <w:rFonts w:eastAsia="Calibri"/>
          <w:sz w:val="22"/>
          <w:szCs w:val="22"/>
        </w:rPr>
        <w:t xml:space="preserve"> можно охарактеризовать следующим параметром: 97% учащихся сдали выпускные экзамены на отметки «4» и «5». Для сравнения в прошлом году этот параметр составлял 96%. Разница в 1% не является существенной, т.к. полностью объясняется индивидуальными особенностями учащихся в каждой параллели, а так же изменениями в уровне задач, предлагаемых на экзамене.</w:t>
      </w:r>
    </w:p>
    <w:p w:rsidR="003A2AF5" w:rsidRDefault="0073114F" w:rsidP="00431825">
      <w:pPr>
        <w:rPr>
          <w:rFonts w:eastAsia="Calibri"/>
          <w:sz w:val="22"/>
          <w:szCs w:val="22"/>
        </w:rPr>
      </w:pPr>
      <w:r>
        <w:rPr>
          <w:rFonts w:eastAsia="Calibri"/>
          <w:sz w:val="22"/>
          <w:szCs w:val="22"/>
        </w:rPr>
        <w:t xml:space="preserve">Результаты аттестации </w:t>
      </w:r>
      <w:proofErr w:type="gramStart"/>
      <w:r>
        <w:rPr>
          <w:rFonts w:eastAsia="Calibri"/>
          <w:sz w:val="22"/>
          <w:szCs w:val="22"/>
        </w:rPr>
        <w:t>обучающихся</w:t>
      </w:r>
      <w:proofErr w:type="gramEnd"/>
      <w:r>
        <w:rPr>
          <w:rFonts w:eastAsia="Calibri"/>
          <w:sz w:val="22"/>
          <w:szCs w:val="22"/>
        </w:rPr>
        <w:t xml:space="preserve"> по результатам освоения среднего общего образования можно охарактеризовать следующим параметрам: средний тестовый балл по всем предметам, которые сдавали выпускники, 65,7. В прошлом учебном году этот параметр составлял</w:t>
      </w:r>
      <w:r w:rsidR="003A2AF5">
        <w:rPr>
          <w:rFonts w:eastAsia="Calibri"/>
          <w:sz w:val="22"/>
          <w:szCs w:val="22"/>
        </w:rPr>
        <w:t xml:space="preserve"> 71,6. Разница в среднем балле объясняется изменением правил сдачи экзамена (введение углублённой математики), что делает простое сравнение значений параметров не совсем корректной. Также на конечный результат сильно влияет не совсем оптимальный выбор учащимися выпускных экзаменов, а так же поздний выбор этих экзаменов.</w:t>
      </w:r>
    </w:p>
    <w:p w:rsidR="00DB6A9B" w:rsidRDefault="00DB6A9B" w:rsidP="00431825">
      <w:pPr>
        <w:rPr>
          <w:rFonts w:eastAsia="Calibri"/>
          <w:sz w:val="22"/>
          <w:szCs w:val="22"/>
        </w:rPr>
      </w:pPr>
      <w:r>
        <w:rPr>
          <w:rFonts w:eastAsia="Calibri"/>
          <w:sz w:val="22"/>
          <w:szCs w:val="22"/>
        </w:rPr>
        <w:t>Программы дополнительного образования в этом году в Лицее не реализовывались в связи с отсутствием лицензии на данный вид деятельности.</w:t>
      </w:r>
    </w:p>
    <w:p w:rsidR="00DB6A9B" w:rsidRDefault="00DB6A9B" w:rsidP="000F11DC">
      <w:pPr>
        <w:jc w:val="center"/>
        <w:rPr>
          <w:rFonts w:eastAsia="Calibri"/>
          <w:sz w:val="22"/>
          <w:szCs w:val="22"/>
        </w:rPr>
      </w:pPr>
      <w:r>
        <w:rPr>
          <w:rFonts w:eastAsia="Calibri"/>
          <w:sz w:val="22"/>
          <w:szCs w:val="22"/>
        </w:rPr>
        <w:t xml:space="preserve">Результаты оценки </w:t>
      </w:r>
      <w:proofErr w:type="gramStart"/>
      <w:r>
        <w:rPr>
          <w:rFonts w:eastAsia="Calibri"/>
          <w:sz w:val="22"/>
          <w:szCs w:val="22"/>
        </w:rPr>
        <w:t>динамики изменений показателей мониторинга</w:t>
      </w:r>
      <w:r w:rsidR="008E3864">
        <w:rPr>
          <w:rFonts w:eastAsia="Calibri"/>
          <w:sz w:val="22"/>
          <w:szCs w:val="22"/>
        </w:rPr>
        <w:t xml:space="preserve"> системы образования</w:t>
      </w:r>
      <w:proofErr w:type="gramEnd"/>
      <w:r w:rsidR="008E3864">
        <w:rPr>
          <w:rFonts w:eastAsia="Calibri"/>
          <w:sz w:val="22"/>
          <w:szCs w:val="22"/>
        </w:rPr>
        <w:t xml:space="preserve"> по разделам.</w:t>
      </w:r>
    </w:p>
    <w:p w:rsidR="008E3864" w:rsidRDefault="008E3864" w:rsidP="00431825">
      <w:pPr>
        <w:rPr>
          <w:b/>
          <w:bCs/>
        </w:rPr>
      </w:pPr>
      <w:r w:rsidRPr="00591B24">
        <w:rPr>
          <w:b/>
          <w:bCs/>
        </w:rPr>
        <w:t>Структура и содержание образовательной программы</w:t>
      </w:r>
      <w:r>
        <w:rPr>
          <w:b/>
          <w:bCs/>
        </w:rPr>
        <w:t>.</w:t>
      </w:r>
    </w:p>
    <w:p w:rsidR="008E3864" w:rsidRDefault="008E3864" w:rsidP="00431825">
      <w:pPr>
        <w:rPr>
          <w:bCs/>
        </w:rPr>
      </w:pPr>
      <w:r>
        <w:rPr>
          <w:bCs/>
        </w:rPr>
        <w:t>Происходит плановый переход на программы ФГОС. При этом существуют серьёзные трудности с финансовым обеспечением часов внеурочной деятельности и закупкой учебной литературы.</w:t>
      </w:r>
    </w:p>
    <w:p w:rsidR="008E3864" w:rsidRDefault="008E3864" w:rsidP="00431825">
      <w:pPr>
        <w:rPr>
          <w:b/>
          <w:bCs/>
        </w:rPr>
      </w:pPr>
      <w:r w:rsidRPr="00591B24">
        <w:rPr>
          <w:b/>
          <w:bCs/>
        </w:rPr>
        <w:t>Результаты освоения образовательных программ</w:t>
      </w:r>
      <w:r>
        <w:rPr>
          <w:b/>
          <w:bCs/>
        </w:rPr>
        <w:t>.</w:t>
      </w:r>
    </w:p>
    <w:p w:rsidR="00EC1776" w:rsidRDefault="008E3864" w:rsidP="00431825">
      <w:pPr>
        <w:rPr>
          <w:rFonts w:eastAsia="Calibri"/>
          <w:sz w:val="22"/>
          <w:szCs w:val="22"/>
        </w:rPr>
      </w:pPr>
      <w:r>
        <w:rPr>
          <w:rFonts w:eastAsia="Calibri"/>
          <w:sz w:val="22"/>
          <w:szCs w:val="22"/>
        </w:rPr>
        <w:t>Абсолютная успеваемость учащихся Лицея колеблется в пределах от 97% до 100%. Качественная успеваемость колеблется в пределах от 33% до 57%. По результатам итоговой аттестации учащиеся лицея стабильно показывают отсутствие неудовлетворительных отметок по основным предметам. Качество сдачи экзаменов в 9 классе колеблется от 89% до 100%</w:t>
      </w:r>
      <w:r w:rsidR="00EC1776">
        <w:rPr>
          <w:rFonts w:eastAsia="Calibri"/>
          <w:sz w:val="22"/>
          <w:szCs w:val="22"/>
        </w:rPr>
        <w:t xml:space="preserve">. По выпускным экзаменам в 11 классе: средний балл написания ЕГЭ изменился с 80 до 70.Учеников, оставленных на повторное обучение, а также </w:t>
      </w:r>
      <w:proofErr w:type="gramStart"/>
      <w:r w:rsidR="00EC1776">
        <w:rPr>
          <w:rFonts w:eastAsia="Calibri"/>
          <w:sz w:val="22"/>
          <w:szCs w:val="22"/>
        </w:rPr>
        <w:t>выпускников</w:t>
      </w:r>
      <w:proofErr w:type="gramEnd"/>
      <w:r w:rsidR="00EC1776">
        <w:rPr>
          <w:rFonts w:eastAsia="Calibri"/>
          <w:sz w:val="22"/>
          <w:szCs w:val="22"/>
        </w:rPr>
        <w:t xml:space="preserve"> не получивших аттестат в Лицее не было.</w:t>
      </w:r>
    </w:p>
    <w:p w:rsidR="00EC1776" w:rsidRDefault="00996E36" w:rsidP="00431825">
      <w:pPr>
        <w:rPr>
          <w:b/>
          <w:iCs/>
        </w:rPr>
      </w:pPr>
      <w:r w:rsidRPr="00591B24">
        <w:rPr>
          <w:b/>
          <w:iCs/>
        </w:rPr>
        <w:t>Выполнение учебных планов и программ по ступеням образования</w:t>
      </w:r>
      <w:r>
        <w:rPr>
          <w:b/>
          <w:iCs/>
        </w:rPr>
        <w:t>.</w:t>
      </w:r>
    </w:p>
    <w:p w:rsidR="00996E36" w:rsidRDefault="00996E36" w:rsidP="00431825">
      <w:pPr>
        <w:rPr>
          <w:rFonts w:eastAsia="Calibri"/>
          <w:sz w:val="22"/>
          <w:szCs w:val="22"/>
        </w:rPr>
      </w:pPr>
      <w:r>
        <w:rPr>
          <w:rFonts w:eastAsia="Calibri"/>
          <w:sz w:val="22"/>
          <w:szCs w:val="22"/>
        </w:rPr>
        <w:t>Средний процент выполнение учебных программ колеблется от 91% до 92% в зависимости от параллели.</w:t>
      </w:r>
    </w:p>
    <w:p w:rsidR="00996E36" w:rsidRDefault="00996E36" w:rsidP="00431825">
      <w:pPr>
        <w:rPr>
          <w:b/>
          <w:iCs/>
        </w:rPr>
      </w:pPr>
      <w:r w:rsidRPr="00996E36">
        <w:rPr>
          <w:b/>
          <w:iCs/>
        </w:rPr>
        <w:t xml:space="preserve">Творческие достижения </w:t>
      </w:r>
      <w:proofErr w:type="gramStart"/>
      <w:r w:rsidRPr="00996E36">
        <w:rPr>
          <w:b/>
          <w:iCs/>
        </w:rPr>
        <w:t>обучающихся</w:t>
      </w:r>
      <w:proofErr w:type="gramEnd"/>
      <w:r w:rsidRPr="00996E36">
        <w:rPr>
          <w:b/>
          <w:iCs/>
        </w:rPr>
        <w:t xml:space="preserve"> общеобразовательной организации</w:t>
      </w:r>
      <w:r>
        <w:rPr>
          <w:b/>
          <w:iCs/>
        </w:rPr>
        <w:t>.</w:t>
      </w:r>
    </w:p>
    <w:p w:rsidR="00996E36" w:rsidRDefault="00996E36" w:rsidP="00431825">
      <w:pPr>
        <w:rPr>
          <w:sz w:val="22"/>
        </w:rPr>
      </w:pPr>
      <w:r>
        <w:rPr>
          <w:iCs/>
        </w:rPr>
        <w:t xml:space="preserve">Возросло количество учащихся, принимающих участие в олимпиадах и конкурсах различного уровня с </w:t>
      </w:r>
      <w:r>
        <w:rPr>
          <w:sz w:val="22"/>
        </w:rPr>
        <w:t>319</w:t>
      </w:r>
      <w:r>
        <w:rPr>
          <w:sz w:val="22"/>
        </w:rPr>
        <w:t xml:space="preserve"> человек в прошлом году до </w:t>
      </w:r>
      <w:r>
        <w:rPr>
          <w:sz w:val="22"/>
        </w:rPr>
        <w:t>593</w:t>
      </w:r>
      <w:r>
        <w:rPr>
          <w:sz w:val="22"/>
        </w:rPr>
        <w:t xml:space="preserve"> человек </w:t>
      </w:r>
      <w:proofErr w:type="gramStart"/>
      <w:r>
        <w:rPr>
          <w:sz w:val="22"/>
        </w:rPr>
        <w:t>в</w:t>
      </w:r>
      <w:proofErr w:type="gramEnd"/>
      <w:r>
        <w:rPr>
          <w:sz w:val="22"/>
        </w:rPr>
        <w:t xml:space="preserve"> нынешнем. </w:t>
      </w:r>
      <w:proofErr w:type="gramStart"/>
      <w:r>
        <w:rPr>
          <w:sz w:val="22"/>
        </w:rPr>
        <w:t>По прежнему</w:t>
      </w:r>
      <w:proofErr w:type="gramEnd"/>
      <w:r>
        <w:rPr>
          <w:sz w:val="22"/>
        </w:rPr>
        <w:t xml:space="preserve"> наибольшее количество результатов было получено в области интеллектуальных соревнований в основном на </w:t>
      </w:r>
      <w:r>
        <w:rPr>
          <w:sz w:val="22"/>
        </w:rPr>
        <w:t>муниципальном и региональном</w:t>
      </w:r>
      <w:r>
        <w:rPr>
          <w:sz w:val="22"/>
        </w:rPr>
        <w:t xml:space="preserve"> уровне. </w:t>
      </w:r>
    </w:p>
    <w:p w:rsidR="00671D1A" w:rsidRDefault="00671D1A" w:rsidP="00431825">
      <w:r w:rsidRPr="00671D1A">
        <w:rPr>
          <w:b/>
          <w:iCs/>
        </w:rPr>
        <w:t>Условия реализации образовательных программ</w:t>
      </w:r>
      <w:r>
        <w:t>.</w:t>
      </w:r>
    </w:p>
    <w:p w:rsidR="00671D1A" w:rsidRDefault="00671D1A" w:rsidP="00431825">
      <w:pPr>
        <w:rPr>
          <w:rFonts w:eastAsia="Calibri"/>
          <w:sz w:val="22"/>
          <w:szCs w:val="22"/>
        </w:rPr>
      </w:pPr>
      <w:r>
        <w:rPr>
          <w:rFonts w:eastAsia="Calibri"/>
          <w:sz w:val="22"/>
          <w:szCs w:val="22"/>
        </w:rPr>
        <w:lastRenderedPageBreak/>
        <w:t xml:space="preserve">Средний возраст учителей повышается, уровень квалификации остаётся на прежнем уровне, средняя заработная плата растёт. Техническое обеспечение образовательного процесса близко к оптимальному уровню, но есть большие проблемы с обеспечением учебниками. </w:t>
      </w:r>
    </w:p>
    <w:p w:rsidR="00671D1A" w:rsidRDefault="00671D1A" w:rsidP="00431825">
      <w:pPr>
        <w:rPr>
          <w:b/>
        </w:rPr>
      </w:pPr>
      <w:r w:rsidRPr="00AC4899">
        <w:rPr>
          <w:b/>
        </w:rPr>
        <w:t>Безопасность образовательной организации</w:t>
      </w:r>
      <w:r>
        <w:rPr>
          <w:b/>
        </w:rPr>
        <w:t>.</w:t>
      </w:r>
    </w:p>
    <w:p w:rsidR="00671D1A" w:rsidRDefault="00671D1A" w:rsidP="00431825">
      <w:r>
        <w:t>Система безопасности образовательной организации функционирует должным образом в полном соответствии с существующими требованиями.</w:t>
      </w:r>
    </w:p>
    <w:p w:rsidR="00671D1A" w:rsidRDefault="00671D1A" w:rsidP="00431825">
      <w:pPr>
        <w:rPr>
          <w:b/>
          <w:bCs/>
        </w:rPr>
      </w:pPr>
      <w:r w:rsidRPr="00001D61">
        <w:rPr>
          <w:b/>
          <w:bCs/>
        </w:rPr>
        <w:t>Финансово-экономическая деятельность образовательной организации</w:t>
      </w:r>
      <w:r>
        <w:rPr>
          <w:b/>
          <w:bCs/>
        </w:rPr>
        <w:t>.</w:t>
      </w:r>
    </w:p>
    <w:p w:rsidR="00671D1A" w:rsidRDefault="00671D1A" w:rsidP="00431825">
      <w:pPr>
        <w:rPr>
          <w:bCs/>
        </w:rPr>
      </w:pPr>
      <w:r>
        <w:rPr>
          <w:bCs/>
        </w:rPr>
        <w:t>Все доведённые средства всех уровней бюджета были освоены в срок и в соответствии с целевыми назначениями. Наблюдается существенный недобор средств от оказания дополнительных образовательных услуг от планируемого уровня.</w:t>
      </w:r>
    </w:p>
    <w:p w:rsidR="00671D1A" w:rsidRDefault="000F11DC" w:rsidP="000F11DC">
      <w:pPr>
        <w:jc w:val="center"/>
        <w:rPr>
          <w:rFonts w:eastAsia="Calibri"/>
          <w:sz w:val="22"/>
          <w:szCs w:val="22"/>
        </w:rPr>
      </w:pPr>
      <w:r>
        <w:rPr>
          <w:rFonts w:eastAsia="Calibri"/>
          <w:sz w:val="22"/>
          <w:szCs w:val="22"/>
        </w:rPr>
        <w:t>Постановка задач по развитию образовательной организации на следующий год.</w:t>
      </w:r>
    </w:p>
    <w:p w:rsidR="000F11DC" w:rsidRDefault="000F11DC" w:rsidP="000F11DC">
      <w:pPr>
        <w:pStyle w:val="a6"/>
        <w:numPr>
          <w:ilvl w:val="0"/>
          <w:numId w:val="2"/>
        </w:numPr>
        <w:rPr>
          <w:rFonts w:eastAsia="Calibri"/>
          <w:sz w:val="22"/>
          <w:szCs w:val="22"/>
        </w:rPr>
      </w:pPr>
      <w:r>
        <w:rPr>
          <w:rFonts w:eastAsia="Calibri"/>
          <w:sz w:val="22"/>
          <w:szCs w:val="22"/>
        </w:rPr>
        <w:t>Вести плановую работу по улучшению качественной</w:t>
      </w:r>
      <w:r w:rsidR="00C91286">
        <w:rPr>
          <w:rFonts w:eastAsia="Calibri"/>
          <w:sz w:val="22"/>
          <w:szCs w:val="22"/>
        </w:rPr>
        <w:t xml:space="preserve"> успеваемости учащихся в течение</w:t>
      </w:r>
      <w:r>
        <w:rPr>
          <w:rFonts w:eastAsia="Calibri"/>
          <w:sz w:val="22"/>
          <w:szCs w:val="22"/>
        </w:rPr>
        <w:t xml:space="preserve"> учебного года.</w:t>
      </w:r>
    </w:p>
    <w:p w:rsidR="000F11DC" w:rsidRDefault="00C91286" w:rsidP="000F11DC">
      <w:pPr>
        <w:pStyle w:val="a6"/>
        <w:numPr>
          <w:ilvl w:val="0"/>
          <w:numId w:val="2"/>
        </w:numPr>
        <w:rPr>
          <w:rFonts w:eastAsia="Calibri"/>
          <w:sz w:val="22"/>
          <w:szCs w:val="22"/>
        </w:rPr>
      </w:pPr>
      <w:r>
        <w:rPr>
          <w:rFonts w:eastAsia="Calibri"/>
          <w:sz w:val="22"/>
          <w:szCs w:val="22"/>
        </w:rPr>
        <w:t>Совершенствовать систему подготовки к выпускным экзаменам учащихся 10 и 11 классов.</w:t>
      </w:r>
    </w:p>
    <w:p w:rsidR="00C91286" w:rsidRDefault="00C91286" w:rsidP="000F11DC">
      <w:pPr>
        <w:pStyle w:val="a6"/>
        <w:numPr>
          <w:ilvl w:val="0"/>
          <w:numId w:val="2"/>
        </w:numPr>
        <w:rPr>
          <w:rFonts w:eastAsia="Calibri"/>
          <w:sz w:val="22"/>
          <w:szCs w:val="22"/>
        </w:rPr>
      </w:pPr>
      <w:r>
        <w:rPr>
          <w:rFonts w:eastAsia="Calibri"/>
          <w:sz w:val="22"/>
          <w:szCs w:val="22"/>
        </w:rPr>
        <w:t>Совершенствовать систему подготовки учащихся к олимпиадам высокого уровня (регионального и федерального).</w:t>
      </w:r>
    </w:p>
    <w:p w:rsidR="00C91286" w:rsidRDefault="00C91286" w:rsidP="000F11DC">
      <w:pPr>
        <w:pStyle w:val="a6"/>
        <w:numPr>
          <w:ilvl w:val="0"/>
          <w:numId w:val="2"/>
        </w:numPr>
        <w:rPr>
          <w:rFonts w:eastAsia="Calibri"/>
          <w:sz w:val="22"/>
          <w:szCs w:val="22"/>
        </w:rPr>
      </w:pPr>
      <w:proofErr w:type="gramStart"/>
      <w:r>
        <w:rPr>
          <w:rFonts w:eastAsia="Calibri"/>
          <w:sz w:val="22"/>
          <w:szCs w:val="22"/>
        </w:rPr>
        <w:t>Совершенствовать систему оказания дополнительных платных образовательных услуг в части контроля за своевременной оплаты.</w:t>
      </w:r>
      <w:proofErr w:type="gramEnd"/>
    </w:p>
    <w:p w:rsidR="00C91286" w:rsidRDefault="00C91286" w:rsidP="00C91286">
      <w:pPr>
        <w:jc w:val="center"/>
        <w:rPr>
          <w:rFonts w:eastAsia="Calibri"/>
          <w:sz w:val="22"/>
          <w:szCs w:val="22"/>
        </w:rPr>
      </w:pPr>
      <w:r>
        <w:rPr>
          <w:rFonts w:eastAsia="Calibri"/>
          <w:sz w:val="22"/>
          <w:szCs w:val="22"/>
        </w:rPr>
        <w:t>Выводы и заключения по результатам проведённого анализа состояния и перспектив развития образовательной организации.</w:t>
      </w:r>
    </w:p>
    <w:p w:rsidR="00C91286" w:rsidRPr="00C91286" w:rsidRDefault="00C91286" w:rsidP="00C91286">
      <w:pPr>
        <w:rPr>
          <w:rFonts w:eastAsia="Calibri"/>
          <w:sz w:val="22"/>
          <w:szCs w:val="22"/>
        </w:rPr>
      </w:pPr>
      <w:r>
        <w:rPr>
          <w:rFonts w:eastAsia="Calibri"/>
          <w:sz w:val="22"/>
          <w:szCs w:val="22"/>
        </w:rPr>
        <w:t xml:space="preserve">По результатам проведённого анализа можно сделать следующие выводы. </w:t>
      </w:r>
      <w:r w:rsidR="007A4185">
        <w:rPr>
          <w:rFonts w:eastAsia="Calibri"/>
          <w:sz w:val="22"/>
          <w:szCs w:val="22"/>
        </w:rPr>
        <w:t>Образовательная система Лицея демонстрирует достаточную устойчивость в условиях изменяющихся внешних факторов: недофинансирование, изменение условий сдачи выпускниками экзаменов, изменений требований родителей к системе образования. Вносить изменения в эту систему, безусловно, необходимо, но все эти изменения плановые не затрагивающие саму систему в целом.</w:t>
      </w:r>
      <w:bookmarkStart w:id="0" w:name="_GoBack"/>
      <w:bookmarkEnd w:id="0"/>
    </w:p>
    <w:p w:rsidR="008F231A" w:rsidRDefault="0073114F" w:rsidP="00431825">
      <w:r>
        <w:rPr>
          <w:rFonts w:eastAsia="Calibri"/>
          <w:sz w:val="22"/>
          <w:szCs w:val="22"/>
        </w:rPr>
        <w:t xml:space="preserve"> </w:t>
      </w:r>
    </w:p>
    <w:sectPr w:rsidR="008F231A" w:rsidSect="00D646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24BC"/>
    <w:multiLevelType w:val="hybridMultilevel"/>
    <w:tmpl w:val="104C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C22F1"/>
    <w:multiLevelType w:val="hybridMultilevel"/>
    <w:tmpl w:val="49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C7FBD"/>
    <w:rsid w:val="000050E5"/>
    <w:rsid w:val="00012657"/>
    <w:rsid w:val="000F11DC"/>
    <w:rsid w:val="0011105E"/>
    <w:rsid w:val="001B0402"/>
    <w:rsid w:val="001F4B7A"/>
    <w:rsid w:val="00201472"/>
    <w:rsid w:val="0020776D"/>
    <w:rsid w:val="003452EE"/>
    <w:rsid w:val="003978E4"/>
    <w:rsid w:val="003A2AF5"/>
    <w:rsid w:val="00431825"/>
    <w:rsid w:val="004B4D7B"/>
    <w:rsid w:val="00512AFD"/>
    <w:rsid w:val="00543742"/>
    <w:rsid w:val="005B0D3C"/>
    <w:rsid w:val="00671D1A"/>
    <w:rsid w:val="006E617D"/>
    <w:rsid w:val="0073114F"/>
    <w:rsid w:val="007417C1"/>
    <w:rsid w:val="00756159"/>
    <w:rsid w:val="007A4185"/>
    <w:rsid w:val="008E3864"/>
    <w:rsid w:val="008F231A"/>
    <w:rsid w:val="00996E36"/>
    <w:rsid w:val="00A71C2A"/>
    <w:rsid w:val="00A8598A"/>
    <w:rsid w:val="00B41873"/>
    <w:rsid w:val="00B95D71"/>
    <w:rsid w:val="00C91286"/>
    <w:rsid w:val="00D33742"/>
    <w:rsid w:val="00D646E9"/>
    <w:rsid w:val="00DB6A9B"/>
    <w:rsid w:val="00EB6C13"/>
    <w:rsid w:val="00EC1776"/>
    <w:rsid w:val="00EC7FBD"/>
    <w:rsid w:val="00F2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02"/>
  </w:style>
  <w:style w:type="paragraph" w:styleId="1">
    <w:name w:val="heading 1"/>
    <w:basedOn w:val="a"/>
    <w:link w:val="10"/>
    <w:uiPriority w:val="9"/>
    <w:qFormat/>
    <w:rsid w:val="00F2740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401"/>
    <w:rPr>
      <w:rFonts w:eastAsia="Times New Roman"/>
      <w:b/>
      <w:bCs/>
      <w:kern w:val="36"/>
      <w:sz w:val="48"/>
      <w:szCs w:val="48"/>
      <w:lang w:eastAsia="ru-RU"/>
    </w:rPr>
  </w:style>
  <w:style w:type="character" w:styleId="a3">
    <w:name w:val="Strong"/>
    <w:basedOn w:val="a0"/>
    <w:uiPriority w:val="22"/>
    <w:qFormat/>
    <w:rsid w:val="00F27401"/>
    <w:rPr>
      <w:b/>
      <w:bCs/>
    </w:rPr>
  </w:style>
  <w:style w:type="paragraph" w:styleId="a4">
    <w:name w:val="Normal (Web)"/>
    <w:basedOn w:val="a"/>
    <w:uiPriority w:val="99"/>
    <w:semiHidden/>
    <w:unhideWhenUsed/>
    <w:rsid w:val="00F27401"/>
    <w:pPr>
      <w:spacing w:before="100" w:beforeAutospacing="1" w:after="100" w:afterAutospacing="1" w:line="240" w:lineRule="auto"/>
    </w:pPr>
    <w:rPr>
      <w:rFonts w:eastAsia="Times New Roman"/>
      <w:lang w:eastAsia="ru-RU"/>
    </w:rPr>
  </w:style>
  <w:style w:type="character" w:styleId="a5">
    <w:name w:val="Hyperlink"/>
    <w:basedOn w:val="a0"/>
    <w:uiPriority w:val="99"/>
    <w:semiHidden/>
    <w:unhideWhenUsed/>
    <w:rsid w:val="00F27401"/>
    <w:rPr>
      <w:color w:val="0000FF"/>
      <w:u w:val="single"/>
    </w:rPr>
  </w:style>
  <w:style w:type="paragraph" w:styleId="a6">
    <w:name w:val="List Paragraph"/>
    <w:basedOn w:val="a"/>
    <w:uiPriority w:val="34"/>
    <w:qFormat/>
    <w:rsid w:val="00431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6766">
      <w:bodyDiv w:val="1"/>
      <w:marLeft w:val="0"/>
      <w:marRight w:val="0"/>
      <w:marTop w:val="0"/>
      <w:marBottom w:val="0"/>
      <w:divBdr>
        <w:top w:val="none" w:sz="0" w:space="0" w:color="auto"/>
        <w:left w:val="none" w:sz="0" w:space="0" w:color="auto"/>
        <w:bottom w:val="none" w:sz="0" w:space="0" w:color="auto"/>
        <w:right w:val="none" w:sz="0" w:space="0" w:color="auto"/>
      </w:divBdr>
      <w:divsChild>
        <w:div w:id="2048941506">
          <w:marLeft w:val="0"/>
          <w:marRight w:val="0"/>
          <w:marTop w:val="0"/>
          <w:marBottom w:val="0"/>
          <w:divBdr>
            <w:top w:val="none" w:sz="0" w:space="0" w:color="auto"/>
            <w:left w:val="none" w:sz="0" w:space="0" w:color="auto"/>
            <w:bottom w:val="none" w:sz="0" w:space="0" w:color="auto"/>
            <w:right w:val="none" w:sz="0" w:space="0" w:color="auto"/>
          </w:divBdr>
        </w:div>
        <w:div w:id="1074352766">
          <w:marLeft w:val="0"/>
          <w:marRight w:val="0"/>
          <w:marTop w:val="0"/>
          <w:marBottom w:val="0"/>
          <w:divBdr>
            <w:top w:val="none" w:sz="0" w:space="0" w:color="auto"/>
            <w:left w:val="none" w:sz="0" w:space="0" w:color="auto"/>
            <w:bottom w:val="none" w:sz="0" w:space="0" w:color="auto"/>
            <w:right w:val="none" w:sz="0" w:space="0" w:color="auto"/>
          </w:divBdr>
          <w:divsChild>
            <w:div w:id="19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y3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Home</cp:lastModifiedBy>
  <cp:revision>20</cp:revision>
  <dcterms:created xsi:type="dcterms:W3CDTF">2015-06-02T08:58:00Z</dcterms:created>
  <dcterms:modified xsi:type="dcterms:W3CDTF">2015-08-04T07:21:00Z</dcterms:modified>
</cp:coreProperties>
</file>