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CFCFC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Министерство образования и науки</w:t>
        <w:br/>
        <w:t>Челябинской области</w:t>
        <w:br/>
        <w:t>ГОСУДАРСТВЕННОЕ АВТОНОМНОЕ</w:t>
        <w:br/>
        <w:t>УЧРЕЖДЕНИЕ ПО ОРГАНИЗАЦИИ</w:t>
        <w:br/>
        <w:t>ОТДЫХА И ОЗДОРОВЛЕНИЯ "МЕТЕОР"</w:t>
        <w:br/>
        <w:t>(ГАУ "Метеор")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юр. адрес: ул. Знаменская, 22, г. Челябинск, 454087</w:t>
        <w:br/>
        <w:t>почтовый адрес: а/я 321, г. Златоуст, 456228</w:t>
        <w:br/>
        <w:t>Телефон: 8(3513)678-040, 255-511</w:t>
        <w:br/>
        <w:t>ОГРН 1137447016882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ИНН 7451364363 КПП 745101001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/>
        <w:ind w:left="13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"mailto:meteor_chel@mail.ru"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meteor_chel@mail.ru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89" w:val="left"/>
        </w:tabs>
        <w:bidi w:val="0"/>
        <w:spacing w:before="0" w:after="280" w:line="305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25.12.2020</w:t>
        <w:tab/>
        <w:t>№ 510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Уважаемые коллеги!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организации познавательного досуга для детей и подростков в зимние каникулы специалисты Государственного автономного учреждения по организации оздоровления и отдыха «Метеор» по поручению Министерства образования и науки Челябинской области разработали программу онлайн-лагеря «Новогодняя экспедиция 74».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Целевая аудитория проекта - ученики общеобразовательных организаций Челябинской области в возрасте 7-15 лет. Участники лагеря станут членами экспедиции, изучающей различные территории Уральского Федерального округа. В каждый из 14 дней (с 25.12.2020 - 31.12.2020 и 04.01.2021-10.01.2020) ребятам предоставится возможность виртуально побывать в различных городах и территориях Уральского Федерального округа, познакомиться с ключевыми объектами культуры, промышленности, памятниками природы.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площадке онлайн-лагеря размещен контент, включающий в себя видеоэкскурсии, интерактивные образовательные материалы. После ознакомления с образовательным контентом участники пройдут квесты, квизы и викторины, направленные на закрепление полученных знаний, запоминание и систематизацию материала. Ежедневно участникам игры будут предложены творческие задания, которые оценят организаторы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Программа онлайн-лагеря «Новогодняя экспедиция 74» создает все условия для творческого развития и самореализации детей и подростков, но, как отмечают авторы программы, основной акцент в зимние каникулы будет сделан на развлекательной части программе. Потому что Новый год - это сказка, в которую даже взрослые продолжают верить!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Для участия в онлайн-лагере «Новогодняя экспедиция 74» необходимо зарегистрироваться по ссылке </w:t>
      </w:r>
      <w:r>
        <w:fldChar w:fldCharType="begin"/>
      </w:r>
      <w:r>
        <w:rPr/>
        <w:instrText> HYPERLINK "https://kanikuly.chel-meteor.ru/" </w:instrText>
      </w:r>
      <w:r>
        <w:fldChar w:fldCharType="separate"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https://kanikuly.chel-meteor.ru/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7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Просим донести данную информацию до руководителей образовательных организаций и учреждений дополнительного образования.</w:t>
      </w:r>
    </w:p>
    <w:p>
      <w:pPr>
        <w:framePr w:w="1070" w:h="494" w:hSpace="2237" w:wrap="notBeside" w:vAnchor="text" w:hAnchor="text" w:x="6994" w:y="1"/>
        <w:widowControl w:val="0"/>
        <w:rPr>
          <w:sz w:val="2"/>
          <w:szCs w:val="2"/>
        </w:rPr>
      </w:pPr>
      <w:r>
        <w:drawing>
          <wp:inline>
            <wp:extent cx="682625" cy="31686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82625" cy="316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87625" distR="2124710" simplePos="0" relativeHeight="12582937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97790</wp:posOffset>
                </wp:positionV>
                <wp:extent cx="1828800" cy="2101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Директор ГАУ «Метеор»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3.75pt;margin-top:7.7000000000000002pt;width:144.pt;height:16.550000000000001pt;z-index:-125829375;mso-wrap-distance-left:203.75pt;mso-wrap-distance-right:167.30000000000001pt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Директор ГАУ «Метеор»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2587625" distR="2819400" simplePos="0" relativeHeight="125829380" behindDoc="0" locked="0" layoutInCell="1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97790</wp:posOffset>
                </wp:positionV>
                <wp:extent cx="1134110" cy="2070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Л.Г. Пономарева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5.75pt;margin-top:7.7000000000000002pt;width:89.299999999999997pt;height:16.300000000000001pt;z-index:-125829373;mso-wrap-distance-left:203.75pt;mso-wrap-distance-right:222.pt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Л.Г. Пономарева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Исполнитель: методист Павлова О.Г.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Тел.: 89517918248</w:t>
      </w:r>
    </w:p>
    <w:sectPr>
      <w:footnotePr>
        <w:pos w:val="pageBottom"/>
        <w:numFmt w:val="decimal"/>
        <w:numRestart w:val="continuous"/>
      </w:footnotePr>
      <w:pgSz w:w="11900" w:h="16840"/>
      <w:pgMar w:top="1090" w:left="1150" w:right="448" w:bottom="1090" w:header="662" w:footer="66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0"/>
      <w:szCs w:val="20"/>
      <w:u w:val="none"/>
    </w:rPr>
  </w:style>
  <w:style w:type="character" w:customStyle="1" w:styleId="CharStyle10">
    <w:name w:val="Подпись к картинк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0"/>
      <w:szCs w:val="20"/>
      <w:u w:val="none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